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5F246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F246A">
        <w:rPr>
          <w:rFonts w:ascii="Corbel" w:hAnsi="Corbel"/>
          <w:bCs/>
          <w:i/>
          <w:sz w:val="24"/>
          <w:szCs w:val="24"/>
        </w:rPr>
        <w:t>1.5</w:t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F246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F246A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5F246A">
        <w:rPr>
          <w:rFonts w:ascii="Corbel" w:hAnsi="Corbel"/>
          <w:bCs/>
          <w:i/>
          <w:sz w:val="24"/>
          <w:szCs w:val="24"/>
        </w:rPr>
        <w:t>7/2023</w:t>
      </w:r>
    </w:p>
    <w:p w14:paraId="28F4D677" w14:textId="77777777" w:rsidR="0085747A" w:rsidRPr="005F246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2C8B50A" w:rsidR="0085747A" w:rsidRPr="005F246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246A">
        <w:rPr>
          <w:rFonts w:ascii="Corbel" w:hAnsi="Corbel"/>
          <w:b/>
          <w:smallCaps/>
          <w:sz w:val="24"/>
          <w:szCs w:val="24"/>
        </w:rPr>
        <w:t xml:space="preserve"> </w:t>
      </w:r>
      <w:r w:rsidR="005F246A" w:rsidRPr="005F246A">
        <w:rPr>
          <w:rFonts w:ascii="Corbel" w:hAnsi="Corbel"/>
          <w:b/>
          <w:smallCaps/>
          <w:sz w:val="24"/>
          <w:szCs w:val="24"/>
        </w:rPr>
        <w:t>202</w:t>
      </w:r>
      <w:r w:rsidR="00B4681F">
        <w:rPr>
          <w:rFonts w:ascii="Corbel" w:hAnsi="Corbel"/>
          <w:b/>
          <w:smallCaps/>
          <w:sz w:val="24"/>
          <w:szCs w:val="24"/>
        </w:rPr>
        <w:t>3</w:t>
      </w:r>
      <w:r w:rsidR="005F246A" w:rsidRPr="005F246A">
        <w:rPr>
          <w:rFonts w:ascii="Corbel" w:hAnsi="Corbel"/>
          <w:b/>
          <w:smallCaps/>
          <w:sz w:val="24"/>
          <w:szCs w:val="24"/>
        </w:rPr>
        <w:t>-2028</w:t>
      </w:r>
    </w:p>
    <w:p w14:paraId="165529A1" w14:textId="77777777" w:rsidR="0085747A" w:rsidRPr="005F246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5F246A">
        <w:rPr>
          <w:rFonts w:ascii="Corbel" w:hAnsi="Corbel"/>
          <w:i/>
          <w:sz w:val="24"/>
          <w:szCs w:val="24"/>
        </w:rPr>
        <w:t xml:space="preserve">       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="0085747A" w:rsidRPr="005F246A">
        <w:rPr>
          <w:rFonts w:ascii="Corbel" w:hAnsi="Corbel"/>
          <w:i/>
          <w:sz w:val="24"/>
          <w:szCs w:val="24"/>
        </w:rPr>
        <w:t>(skrajne daty</w:t>
      </w:r>
      <w:r w:rsidR="0085747A" w:rsidRPr="005F246A">
        <w:rPr>
          <w:rFonts w:ascii="Corbel" w:hAnsi="Corbel"/>
          <w:sz w:val="24"/>
          <w:szCs w:val="24"/>
        </w:rPr>
        <w:t>)</w:t>
      </w:r>
    </w:p>
    <w:p w14:paraId="5C2AC480" w14:textId="5DE759C5" w:rsidR="00445970" w:rsidRPr="005F246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  <w:t xml:space="preserve">Rok akademicki   </w:t>
      </w:r>
      <w:r w:rsidR="005F246A" w:rsidRPr="005F246A">
        <w:rPr>
          <w:rFonts w:ascii="Corbel" w:hAnsi="Corbel"/>
          <w:sz w:val="24"/>
          <w:szCs w:val="24"/>
        </w:rPr>
        <w:t>202</w:t>
      </w:r>
      <w:r w:rsidR="00B4681F">
        <w:rPr>
          <w:rFonts w:ascii="Corbel" w:hAnsi="Corbel"/>
          <w:sz w:val="24"/>
          <w:szCs w:val="24"/>
        </w:rPr>
        <w:t>6</w:t>
      </w:r>
      <w:r w:rsidR="005F246A" w:rsidRPr="005F246A">
        <w:rPr>
          <w:rFonts w:ascii="Corbel" w:hAnsi="Corbel"/>
          <w:sz w:val="24"/>
          <w:szCs w:val="24"/>
        </w:rPr>
        <w:t>/202</w:t>
      </w:r>
      <w:r w:rsidR="00B4681F">
        <w:rPr>
          <w:rFonts w:ascii="Corbel" w:hAnsi="Corbel"/>
          <w:sz w:val="24"/>
          <w:szCs w:val="24"/>
        </w:rPr>
        <w:t>7</w:t>
      </w:r>
    </w:p>
    <w:p w14:paraId="6FC1597C" w14:textId="77777777" w:rsidR="0085747A" w:rsidRPr="005F24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4B1B6EF3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Prawnokarne aspekty incydentów lotniczych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5F246A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767C470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F246A" w:rsidRPr="005F246A" w14:paraId="6C3038C7" w14:textId="77777777" w:rsidTr="005F246A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18BCCC54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</w:p>
        </w:tc>
      </w:tr>
      <w:tr w:rsidR="005F246A" w:rsidRPr="005F246A" w14:paraId="192BD65A" w14:textId="77777777" w:rsidTr="005F246A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1DF779C6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5F246A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3A0770CE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5F246A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A7F5A7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246A" w:rsidRPr="005F246A" w14:paraId="09205566" w14:textId="77777777" w:rsidTr="005F246A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12BD5F18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F246A" w:rsidRPr="005F246A" w14:paraId="0C05C2EC" w14:textId="77777777" w:rsidTr="005F246A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05F5DE7C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5F246A" w:rsidRPr="005F246A" w14:paraId="7ACCBA8E" w14:textId="77777777" w:rsidTr="005F246A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1D886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5F246A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6E368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5F246A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3CDF40F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dr hab. Anna Golonka, prof. UR </w:t>
            </w:r>
          </w:p>
        </w:tc>
      </w:tr>
      <w:tr w:rsidR="005F246A" w:rsidRPr="005F246A" w14:paraId="0AD0E368" w14:textId="77777777" w:rsidTr="005F246A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14DD61A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dr hab. Anna Golonka, prof. UR, dr Dorota Habrat, dr Małgorzata Trybus</w:t>
            </w:r>
          </w:p>
        </w:tc>
      </w:tr>
    </w:tbl>
    <w:p w14:paraId="386805B0" w14:textId="0BF72114" w:rsidR="00923D7D" w:rsidRPr="005F246A" w:rsidRDefault="0085747A" w:rsidP="005F24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5F24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5F24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Wykł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Konw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Sem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Prakt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5F24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08FF711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CF23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40F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E530" w14:textId="5E06444E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874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0D6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282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AD3A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6867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B8E" w14:textId="31774B5D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5F24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77777777" w:rsidR="005F246A" w:rsidRPr="005F246A" w:rsidRDefault="0085747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F83B28" w:rsidRPr="005F246A">
        <w:rPr>
          <w:rFonts w:ascii="Corbel" w:hAnsi="Corbel"/>
          <w:smallCaps w:val="0"/>
          <w:szCs w:val="24"/>
        </w:rPr>
        <w:tab/>
      </w:r>
      <w:r w:rsidR="005F246A" w:rsidRPr="005F246A">
        <w:rPr>
          <w:rFonts w:ascii="Corbel" w:hAnsi="Corbel"/>
          <w:smallCaps w:val="0"/>
          <w:szCs w:val="24"/>
        </w:rPr>
        <w:t xml:space="preserve">Sposób realizacji zajęć  </w:t>
      </w:r>
    </w:p>
    <w:p w14:paraId="4B24BC09" w14:textId="699C9DAB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6A2025E" w14:textId="7DA6BE69" w:rsidR="00E22FBC" w:rsidRPr="005F246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 xml:space="preserve">1.3 </w:t>
      </w:r>
      <w:r w:rsidR="00F83B28" w:rsidRPr="005F246A">
        <w:rPr>
          <w:rFonts w:ascii="Corbel" w:hAnsi="Corbel"/>
          <w:smallCaps w:val="0"/>
          <w:szCs w:val="24"/>
        </w:rPr>
        <w:tab/>
      </w:r>
      <w:r w:rsidRPr="005F246A">
        <w:rPr>
          <w:rFonts w:ascii="Corbel" w:hAnsi="Corbel"/>
          <w:smallCaps w:val="0"/>
          <w:szCs w:val="24"/>
        </w:rPr>
        <w:t>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B14C02" w14:textId="77777777" w:rsidR="00B3262A" w:rsidRPr="005F246A" w:rsidRDefault="00B3262A" w:rsidP="00B3262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Konwersatorium</w:t>
      </w:r>
      <w:r w:rsidRPr="005F246A">
        <w:rPr>
          <w:rFonts w:ascii="Corbel" w:hAnsi="Corbel"/>
          <w:b w:val="0"/>
          <w:smallCaps w:val="0"/>
          <w:szCs w:val="24"/>
        </w:rPr>
        <w:t xml:space="preserve"> – zaliczenie z oceną na podstawie projektu</w:t>
      </w:r>
      <w:r>
        <w:rPr>
          <w:rFonts w:ascii="Corbel" w:hAnsi="Corbel"/>
          <w:b w:val="0"/>
          <w:smallCaps w:val="0"/>
          <w:szCs w:val="24"/>
        </w:rPr>
        <w:t xml:space="preserve"> w postaci graficznej (</w:t>
      </w:r>
      <w:r w:rsidRPr="005F246A">
        <w:rPr>
          <w:rFonts w:ascii="Corbel" w:hAnsi="Corbel"/>
          <w:b w:val="0"/>
          <w:smallCaps w:val="0"/>
          <w:szCs w:val="24"/>
        </w:rPr>
        <w:t>prezentacja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5F246A">
        <w:rPr>
          <w:rFonts w:ascii="Corbel" w:hAnsi="Corbel"/>
          <w:b w:val="0"/>
          <w:smallCaps w:val="0"/>
          <w:szCs w:val="24"/>
        </w:rPr>
        <w:t xml:space="preserve"> zawierając</w:t>
      </w:r>
      <w:r>
        <w:rPr>
          <w:rFonts w:ascii="Corbel" w:hAnsi="Corbel"/>
          <w:b w:val="0"/>
          <w:smallCaps w:val="0"/>
          <w:szCs w:val="24"/>
        </w:rPr>
        <w:t>ej</w:t>
      </w:r>
      <w:r w:rsidRPr="005F246A">
        <w:rPr>
          <w:rFonts w:ascii="Corbel" w:hAnsi="Corbel"/>
          <w:b w:val="0"/>
          <w:smallCaps w:val="0"/>
          <w:szCs w:val="24"/>
        </w:rPr>
        <w:t xml:space="preserve"> omówienie problemu prawnokarnego</w:t>
      </w:r>
      <w:r>
        <w:rPr>
          <w:rFonts w:ascii="Corbel" w:hAnsi="Corbel"/>
          <w:b w:val="0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B59134D" w:rsidR="0085747A" w:rsidRPr="00B169DF" w:rsidRDefault="005F24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Pożądana znajomość podstawowych zagadnień z zakresu prawa karnego. Przewidziano jednak powtórkę z jednoczesnym omówieniem podstaw nauki o przestępstwie i nauki o karze.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5823ADD0" w:rsidR="00F83B28" w:rsidRPr="00B169DF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39D81686" w14:textId="77777777" w:rsidTr="00734561">
        <w:trPr>
          <w:trHeight w:val="550"/>
        </w:trPr>
        <w:tc>
          <w:tcPr>
            <w:tcW w:w="668" w:type="dxa"/>
            <w:vAlign w:val="center"/>
          </w:tcPr>
          <w:p w14:paraId="6D6DE220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2B88CAC8" w14:textId="77777777" w:rsidR="005F246A" w:rsidRPr="005F246A" w:rsidRDefault="005F246A" w:rsidP="009B44BD">
            <w:pPr>
              <w:snapToGrid w:val="0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Konwersatorium ma za zadanie zapoznanie studentów z podstawową problematyką dotyczącą odpowiedzialności karnej za wypadki i incydenty lotnicze. Obejmuje ono zarówno zagadnienia ogólne (z zakresu odpowiedzialności karnej za spowodowanie wypadku w ruchu lotniczym), jak i szczegółowe, wynikające w szczególności z ustawy z dnia 3.07.2002 r. – Prawo lotnicze, ale również z aktów wykonawczych do tej ustawy (m.in. rozporządzenie MT z dnia 18 stycznia 2007 r. w sprawie wypadków i incydentów lotniczych.</w:t>
            </w:r>
          </w:p>
        </w:tc>
      </w:tr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77777777" w:rsidR="005F246A" w:rsidRPr="005F246A" w:rsidRDefault="005F246A" w:rsidP="009B44B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3713135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Konwersatorium będzie poświęcone także na dyskusję ze studentami na tematy związane ze znanymi przypadkami incydentów w ruchu lotniczym, w oparciu o które omawiane będą aspekty związane z możliwą odpowiedzialnością karną (hipotetyczne kazusy). 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7E9B481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Ponadto zajęcia mają za zadanie przybliżyć studentowi wiedzę z zakresu typizacji czynów zabronionych określonych w ustawie z dnia 3.07.2002 r. – Prawo lotnicze.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06F13444" w14:textId="77777777" w:rsidTr="00734561">
        <w:tc>
          <w:tcPr>
            <w:tcW w:w="1418" w:type="dxa"/>
            <w:vAlign w:val="center"/>
          </w:tcPr>
          <w:p w14:paraId="66A9025C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vAlign w:val="center"/>
          </w:tcPr>
          <w:p w14:paraId="7CCC6EA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14:paraId="49BD8702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73456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CE268C9" w14:textId="77777777" w:rsidR="009B44BD" w:rsidRPr="009B44BD" w:rsidRDefault="009B44BD" w:rsidP="00B3262A">
            <w:pPr>
              <w:snapToGrid w:val="0"/>
              <w:spacing w:after="0" w:line="240" w:lineRule="auto"/>
              <w:jc w:val="both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Wiedza:</w:t>
            </w:r>
          </w:p>
        </w:tc>
        <w:tc>
          <w:tcPr>
            <w:tcW w:w="0" w:type="auto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734561">
        <w:trPr>
          <w:trHeight w:val="595"/>
        </w:trPr>
        <w:tc>
          <w:tcPr>
            <w:tcW w:w="1418" w:type="dxa"/>
          </w:tcPr>
          <w:p w14:paraId="094326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520" w:type="dxa"/>
          </w:tcPr>
          <w:p w14:paraId="7033052B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zna terminologię dotyczącą wypadku w ruchu lotniczym oraz pojęcie incydentu lotniczego,  </w:t>
            </w:r>
          </w:p>
        </w:tc>
        <w:tc>
          <w:tcPr>
            <w:tcW w:w="0" w:type="auto"/>
          </w:tcPr>
          <w:p w14:paraId="705A25E6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734561">
        <w:trPr>
          <w:trHeight w:val="200"/>
        </w:trPr>
        <w:tc>
          <w:tcPr>
            <w:tcW w:w="1418" w:type="dxa"/>
          </w:tcPr>
          <w:p w14:paraId="644D01B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520" w:type="dxa"/>
          </w:tcPr>
          <w:p w14:paraId="7946BD36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 za wypadek oraz incydent w ruchu lotniczym, </w:t>
            </w:r>
          </w:p>
        </w:tc>
        <w:tc>
          <w:tcPr>
            <w:tcW w:w="0" w:type="auto"/>
          </w:tcPr>
          <w:p w14:paraId="29D5BF9F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734561">
        <w:trPr>
          <w:trHeight w:val="1016"/>
        </w:trPr>
        <w:tc>
          <w:tcPr>
            <w:tcW w:w="1418" w:type="dxa"/>
          </w:tcPr>
          <w:p w14:paraId="104E3D6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520" w:type="dxa"/>
          </w:tcPr>
          <w:p w14:paraId="2495765A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-posiada wiedzę z zakresu przepisów karnych oraz procesowych, które mogą mieć zastosowanie w odniesieniu do incydentów lotniczych, </w:t>
            </w:r>
          </w:p>
          <w:p w14:paraId="14EA1272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72D25848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734561">
        <w:trPr>
          <w:trHeight w:val="645"/>
        </w:trPr>
        <w:tc>
          <w:tcPr>
            <w:tcW w:w="1418" w:type="dxa"/>
          </w:tcPr>
          <w:p w14:paraId="1413BE2C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_04</w:t>
            </w:r>
          </w:p>
        </w:tc>
        <w:tc>
          <w:tcPr>
            <w:tcW w:w="5520" w:type="dxa"/>
          </w:tcPr>
          <w:p w14:paraId="54734865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prawnego. </w:t>
            </w:r>
          </w:p>
          <w:p w14:paraId="65AD1D2F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D4593C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734561">
        <w:trPr>
          <w:trHeight w:val="645"/>
        </w:trPr>
        <w:tc>
          <w:tcPr>
            <w:tcW w:w="1418" w:type="dxa"/>
          </w:tcPr>
          <w:p w14:paraId="4FFA7E62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5520" w:type="dxa"/>
          </w:tcPr>
          <w:p w14:paraId="57CF6791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ma wiedzę, w oparciu o znajomość przepisów, jak w praktyce zastosować ich znajomość dla potrzeb udziału w życiu gospodarczym oraz </w:t>
            </w:r>
            <w:r w:rsidRPr="009B44BD">
              <w:rPr>
                <w:rFonts w:ascii="Corbel" w:hAnsi="Corbel"/>
                <w:sz w:val="24"/>
                <w:szCs w:val="24"/>
              </w:rPr>
              <w:t>form indywidualnego rozwoju zawodowego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4AC50A1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4208A65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734561">
        <w:trPr>
          <w:trHeight w:val="150"/>
        </w:trPr>
        <w:tc>
          <w:tcPr>
            <w:tcW w:w="1418" w:type="dxa"/>
          </w:tcPr>
          <w:p w14:paraId="4E7985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70DA492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Umiejętności:</w:t>
            </w:r>
          </w:p>
        </w:tc>
        <w:tc>
          <w:tcPr>
            <w:tcW w:w="0" w:type="auto"/>
          </w:tcPr>
          <w:p w14:paraId="516F2BE3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73456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</w:tcPr>
          <w:p w14:paraId="6E363F4D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rozwiązać samodzielnie kazus z zakresu tematyki objętej przedmiotem, </w:t>
            </w:r>
          </w:p>
        </w:tc>
        <w:tc>
          <w:tcPr>
            <w:tcW w:w="0" w:type="auto"/>
          </w:tcPr>
          <w:p w14:paraId="32275A1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73456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520" w:type="dxa"/>
          </w:tcPr>
          <w:p w14:paraId="6D50A1C5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</w:tcPr>
          <w:p w14:paraId="495B0458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73456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</w:tcPr>
          <w:p w14:paraId="28BFC5B5" w14:textId="77777777" w:rsidR="009B44BD" w:rsidRPr="009B44BD" w:rsidRDefault="009B44BD" w:rsidP="00B3262A">
            <w:pPr>
              <w:tabs>
                <w:tab w:val="left" w:pos="12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interpretować przepisy oraz wyprowadzać wnioski na podstawie tekstu aktu prawnego,</w:t>
            </w:r>
          </w:p>
        </w:tc>
        <w:tc>
          <w:tcPr>
            <w:tcW w:w="0" w:type="auto"/>
          </w:tcPr>
          <w:p w14:paraId="60107F47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734561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0" w:type="dxa"/>
          </w:tcPr>
          <w:p w14:paraId="0C0B621B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688256A" w14:textId="77777777" w:rsidTr="00734561">
        <w:trPr>
          <w:trHeight w:val="479"/>
        </w:trPr>
        <w:tc>
          <w:tcPr>
            <w:tcW w:w="1418" w:type="dxa"/>
          </w:tcPr>
          <w:p w14:paraId="0C5F5A2D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0" w:type="dxa"/>
          </w:tcPr>
          <w:p w14:paraId="41132339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rozumie potrzebę uczenia się przez całe życie.</w:t>
            </w:r>
          </w:p>
        </w:tc>
        <w:tc>
          <w:tcPr>
            <w:tcW w:w="0" w:type="auto"/>
          </w:tcPr>
          <w:p w14:paraId="163B285D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</w:tc>
      </w:tr>
      <w:tr w:rsidR="009B44BD" w:rsidRPr="009B44BD" w14:paraId="7BC5F6C3" w14:textId="77777777" w:rsidTr="0073456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9B44BD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734561">
        <w:trPr>
          <w:trHeight w:val="375"/>
        </w:trPr>
        <w:tc>
          <w:tcPr>
            <w:tcW w:w="1418" w:type="dxa"/>
          </w:tcPr>
          <w:p w14:paraId="7498931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0" w:type="dxa"/>
          </w:tcPr>
          <w:p w14:paraId="1C4EF9AD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z szacunkiem odnosi się do stanowiska oponenta, prezentując jednak stanowczo własne 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734561">
        <w:trPr>
          <w:trHeight w:val="413"/>
        </w:trPr>
        <w:tc>
          <w:tcPr>
            <w:tcW w:w="1418" w:type="dxa"/>
          </w:tcPr>
          <w:p w14:paraId="3A1F7F6B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0" w:type="dxa"/>
          </w:tcPr>
          <w:p w14:paraId="65680317" w14:textId="77777777" w:rsidR="009B44BD" w:rsidRPr="009B44BD" w:rsidRDefault="009B44BD" w:rsidP="00B3262A">
            <w:pPr>
              <w:tabs>
                <w:tab w:val="left" w:pos="165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B44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wykładu </w:t>
      </w:r>
    </w:p>
    <w:p w14:paraId="21B95A13" w14:textId="36C4501E" w:rsidR="009B44BD" w:rsidRPr="009B44BD" w:rsidRDefault="009B44BD" w:rsidP="009B44B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EB3C7A1" w:rsidR="009B44BD" w:rsidRPr="009B44BD" w:rsidRDefault="009B44BD" w:rsidP="009B44BD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B44BD" w:rsidRPr="009B44BD" w14:paraId="1F6443F4" w14:textId="77777777" w:rsidTr="00734561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9B44BD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734561">
        <w:trPr>
          <w:trHeight w:val="451"/>
        </w:trPr>
        <w:tc>
          <w:tcPr>
            <w:tcW w:w="7800" w:type="dxa"/>
          </w:tcPr>
          <w:p w14:paraId="648FB74A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Wypadek lotniczy a katastrofa- aspekty terminologiczne</w:t>
            </w:r>
          </w:p>
        </w:tc>
        <w:tc>
          <w:tcPr>
            <w:tcW w:w="1414" w:type="dxa"/>
          </w:tcPr>
          <w:p w14:paraId="78776EF1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D15467E" w14:textId="77777777" w:rsidTr="00734561">
        <w:trPr>
          <w:trHeight w:val="613"/>
        </w:trPr>
        <w:tc>
          <w:tcPr>
            <w:tcW w:w="7800" w:type="dxa"/>
          </w:tcPr>
          <w:p w14:paraId="17FA7F81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Podstawy odpowiedzialności karnej z wypadek i katastrofę w ruchu lotniczym na podstawie polskiego prawa karnego</w:t>
            </w:r>
          </w:p>
        </w:tc>
        <w:tc>
          <w:tcPr>
            <w:tcW w:w="1414" w:type="dxa"/>
          </w:tcPr>
          <w:p w14:paraId="7FFA36CD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65C8D338" w14:textId="77777777" w:rsidTr="00734561">
        <w:trPr>
          <w:trHeight w:val="262"/>
        </w:trPr>
        <w:tc>
          <w:tcPr>
            <w:tcW w:w="7800" w:type="dxa"/>
          </w:tcPr>
          <w:p w14:paraId="743E1887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Analiza przypadków incydentów lotniczych z perspektywy odpowiedzialności karnej oraz wyłączenia odpowiedzialności w oparciu o wybrane przykłady (ze szczególnym uwzględnieniem zasad subiektywnego przypisania czynu oraz przesłanek wyłączenia zawinienia).</w:t>
            </w:r>
          </w:p>
        </w:tc>
        <w:tc>
          <w:tcPr>
            <w:tcW w:w="1414" w:type="dxa"/>
          </w:tcPr>
          <w:p w14:paraId="0D3FDB32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B44BD" w:rsidRPr="009B44BD" w14:paraId="52B2D117" w14:textId="77777777" w:rsidTr="00734561">
        <w:trPr>
          <w:trHeight w:val="363"/>
        </w:trPr>
        <w:tc>
          <w:tcPr>
            <w:tcW w:w="7800" w:type="dxa"/>
          </w:tcPr>
          <w:p w14:paraId="645C052D" w14:textId="77777777" w:rsidR="009B44BD" w:rsidRPr="009B44BD" w:rsidRDefault="009B44BD" w:rsidP="009B44B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Tryb postępowania w sprawach o wypadki lotnicze z uwzględnieniem: rozporządzenia MT z dnia 18 stycznia 2007 r. w sprawie wypadków i incydentów lotniczych w zakresie [ze zm.]; rozporządzenia Parlamentu Europejskiego i Rady (UE) 996/2010 z dnia 20.10.2010 r. w sprawie badania wypadków i incydentów w lotnictwie cywilnym oraz zapobiegania im oraz uchylające dyrektywę 94/56/WE oraz wykazu przykładowych incydentów wskazanego w rozporządzeniu wykonawczym Komisji (UE) nr 2015/1018 z dnia 29.06.2015 r.).</w:t>
            </w:r>
          </w:p>
        </w:tc>
        <w:tc>
          <w:tcPr>
            <w:tcW w:w="1414" w:type="dxa"/>
          </w:tcPr>
          <w:p w14:paraId="393F7686" w14:textId="77777777" w:rsidR="009B44BD" w:rsidRPr="009B44BD" w:rsidRDefault="009B44BD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3A413E91" w14:textId="77777777" w:rsidTr="00734561">
        <w:tc>
          <w:tcPr>
            <w:tcW w:w="7800" w:type="dxa"/>
            <w:tcBorders>
              <w:bottom w:val="nil"/>
            </w:tcBorders>
          </w:tcPr>
          <w:p w14:paraId="310C341A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09BFD4F6" w14:textId="4557CFD8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56CB38D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364F7E7" w14:textId="53870B6B" w:rsidR="009B44BD" w:rsidRPr="009B44BD" w:rsidRDefault="009B44BD" w:rsidP="009B44B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lastRenderedPageBreak/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B44BD" w:rsidRPr="00DE3470" w14:paraId="243B4F9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B8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703C7A0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B44BD" w:rsidRPr="00DE3470" w14:paraId="4E41D913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 (prezentacja),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B44BD" w:rsidRPr="00DE3470" w14:paraId="62EED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3FCE49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F28BCDA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221518AE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A2FFB8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32BEDC4F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02A7853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E6CD9D2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096A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BFD23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1DE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071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131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45 minut. Termin: semestr letni, sesja letnia (czerwiec).  </w:t>
            </w:r>
          </w:p>
          <w:p w14:paraId="4E72CD7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projektu obejmującego prezentację na zgłoszony przez studenta temat. Praca w zespole ma na celu rozwinięcie umiejętności współpracy nad problemem i umiejętności jej zaprezentowania w oparciu o podział zadań.  </w:t>
            </w:r>
          </w:p>
          <w:p w14:paraId="2541FC91" w14:textId="00949112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Prezentacja (ok. 20 slajdów) powinna zawierać podstawowe informacje na temat wybranego/zgłoszonego tematu obejmującego przypadek/ki incydentów lotniczych i jego/ich omówienie. </w:t>
            </w:r>
            <w:r w:rsidR="005B177F" w:rsidRPr="009B44BD">
              <w:rPr>
                <w:rFonts w:ascii="Corbel" w:hAnsi="Corbel"/>
                <w:b w:val="0"/>
                <w:smallCaps w:val="0"/>
                <w:szCs w:val="24"/>
              </w:rPr>
              <w:t>Maksymalnie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można uzyskać za prezentację 10 punktów.</w:t>
            </w:r>
          </w:p>
          <w:p w14:paraId="6F831D71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Skala- ocen: </w:t>
            </w:r>
          </w:p>
          <w:p w14:paraId="140D5EEE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10 – 9 pkt.–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(5.0)</w:t>
            </w:r>
          </w:p>
          <w:p w14:paraId="5FFF9312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9- 8 pkt.– - +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(4.5)</w:t>
            </w:r>
          </w:p>
          <w:p w14:paraId="6ABA05B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7 – 6 pkt.– 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14:paraId="7D7AE239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5- 4 pkt.– - +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(3.5)</w:t>
            </w:r>
          </w:p>
          <w:p w14:paraId="2BB5D64F" w14:textId="01785815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3- 2 pkt.– 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(3.0)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9B44B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9B44BD">
        <w:tc>
          <w:tcPr>
            <w:tcW w:w="490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01DF57A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B44BD" w:rsidRPr="00B169DF" w14:paraId="2A4AABEF" w14:textId="77777777" w:rsidTr="009B44BD">
        <w:tc>
          <w:tcPr>
            <w:tcW w:w="490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0324961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na przygotowanie projektu (ćwiczenia)</w:t>
            </w:r>
          </w:p>
          <w:p w14:paraId="5435F26B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4,5 godz.</w:t>
            </w:r>
          </w:p>
          <w:p w14:paraId="34A1DE18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prezentacji 1 godz.</w:t>
            </w:r>
          </w:p>
          <w:p w14:paraId="63CF7F11" w14:textId="40D215C9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-udział w konsultacjach 1,5 godz.</w:t>
            </w:r>
          </w:p>
        </w:tc>
      </w:tr>
      <w:tr w:rsidR="009B44BD" w:rsidRPr="00B169DF" w14:paraId="3796D0EB" w14:textId="77777777" w:rsidTr="009B44BD">
        <w:tc>
          <w:tcPr>
            <w:tcW w:w="490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69A9C68" w14:textId="77777777" w:rsidR="009B44BD" w:rsidRPr="009B44BD" w:rsidRDefault="009B44BD" w:rsidP="009B44B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przygotowanie do dyskusji na zajęciach 23 godz.</w:t>
            </w:r>
          </w:p>
          <w:p w14:paraId="03E3072C" w14:textId="046F1A33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analiza tekstów prawnych 10 godz.</w:t>
            </w:r>
          </w:p>
        </w:tc>
      </w:tr>
      <w:tr w:rsidR="009B44BD" w:rsidRPr="00B169DF" w14:paraId="1ADE6CE7" w14:textId="77777777" w:rsidTr="009B44BD">
        <w:tc>
          <w:tcPr>
            <w:tcW w:w="490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354CD6E4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B44BD" w:rsidRPr="00B169DF" w14:paraId="071C4E58" w14:textId="77777777" w:rsidTr="009B44BD">
        <w:tc>
          <w:tcPr>
            <w:tcW w:w="490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5FDCC3CA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B44BD">
              <w:t xml:space="preserve"> </w:t>
            </w:r>
          </w:p>
          <w:p w14:paraId="6634FEA3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Żylicz, Prawo lotnicze międzynarodowe europejskie i krajowe, WKL, Warszawa 2011.</w:t>
            </w:r>
          </w:p>
          <w:p w14:paraId="0B544F6A" w14:textId="1ADCD589" w:rsidR="0085747A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M. Królikowski, R.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,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 karne, wyd. 4, Warszawa 2020.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49EB987" w14:textId="77777777" w:rsid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354182" w14:textId="245ED1AE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Prawo lotnicze. Komentarz, red. M. Żylicz, (praca zbiorowa: A. Berezowski, W. Dzienkiewicz et al.) WKL, Warszawa 2016 (w odpowiednim zakresie).</w:t>
            </w:r>
          </w:p>
          <w:p w14:paraId="4596EFF9" w14:textId="131EEC60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Komentarz do kodeksu karnego. Część ogólna. Tom I. Artykuły 1-116 k.k., red. A. Zoll, wyd. 5., Warszawa 2016.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EFD44" w14:textId="77777777" w:rsidR="0009130C" w:rsidRDefault="0009130C" w:rsidP="00C16ABF">
      <w:pPr>
        <w:spacing w:after="0" w:line="240" w:lineRule="auto"/>
      </w:pPr>
      <w:r>
        <w:separator/>
      </w:r>
    </w:p>
  </w:endnote>
  <w:endnote w:type="continuationSeparator" w:id="0">
    <w:p w14:paraId="4A40DD7B" w14:textId="77777777" w:rsidR="0009130C" w:rsidRDefault="000913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386AD" w14:textId="77777777" w:rsidR="0009130C" w:rsidRDefault="0009130C" w:rsidP="00C16ABF">
      <w:pPr>
        <w:spacing w:after="0" w:line="240" w:lineRule="auto"/>
      </w:pPr>
      <w:r>
        <w:separator/>
      </w:r>
    </w:p>
  </w:footnote>
  <w:footnote w:type="continuationSeparator" w:id="0">
    <w:p w14:paraId="0ADBCE0B" w14:textId="77777777" w:rsidR="0009130C" w:rsidRDefault="0009130C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9302630">
    <w:abstractNumId w:val="1"/>
  </w:num>
  <w:num w:numId="2" w16cid:durableId="140564343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D657B"/>
    <w:rsid w:val="001D7B54"/>
    <w:rsid w:val="001E020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177F"/>
    <w:rsid w:val="005C080F"/>
    <w:rsid w:val="005C55E5"/>
    <w:rsid w:val="005C696A"/>
    <w:rsid w:val="005E6E85"/>
    <w:rsid w:val="005F246A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1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4681F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460E-CD56-47D6-A66B-401F8410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2023-10-18T07:33:00Z</dcterms:created>
  <dcterms:modified xsi:type="dcterms:W3CDTF">2023-10-18T07:33:00Z</dcterms:modified>
</cp:coreProperties>
</file>